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5171" w14:textId="77777777" w:rsidR="00A27F43" w:rsidRDefault="00A27F43" w:rsidP="00A27F43">
      <w:pPr>
        <w:spacing w:after="0" w:line="360" w:lineRule="auto"/>
        <w:jc w:val="center"/>
        <w:rPr>
          <w:rFonts w:ascii="Georgia" w:hAnsi="Georgia"/>
          <w:b/>
          <w:u w:val="single"/>
        </w:rPr>
      </w:pPr>
      <w:r>
        <w:rPr>
          <w:rFonts w:ascii="Georgia" w:hAnsi="Georgia"/>
          <w:b/>
          <w:u w:val="single"/>
        </w:rPr>
        <w:t>İÇİNDEKİLER</w:t>
      </w:r>
    </w:p>
    <w:p w14:paraId="6597F606" w14:textId="77777777" w:rsidR="00A27F43" w:rsidRDefault="00A27F43" w:rsidP="00A27F43">
      <w:pPr>
        <w:spacing w:after="0" w:line="360" w:lineRule="auto"/>
        <w:jc w:val="both"/>
        <w:rPr>
          <w:rFonts w:ascii="Georgia" w:hAnsi="Georgia"/>
          <w:sz w:val="20"/>
          <w:szCs w:val="20"/>
        </w:rPr>
      </w:pPr>
    </w:p>
    <w:p w14:paraId="11C63626" w14:textId="77777777" w:rsidR="00A27F43" w:rsidRDefault="00A27F43" w:rsidP="00A27F43">
      <w:pPr>
        <w:spacing w:after="0" w:line="360" w:lineRule="auto"/>
        <w:jc w:val="both"/>
        <w:rPr>
          <w:rFonts w:ascii="Georgia" w:hAnsi="Georgia"/>
          <w:b/>
          <w:sz w:val="20"/>
          <w:szCs w:val="20"/>
        </w:rPr>
      </w:pPr>
      <w:r>
        <w:rPr>
          <w:rFonts w:ascii="Georgia" w:hAnsi="Georgia" w:cs="Times New Roman"/>
          <w:b/>
          <w:sz w:val="20"/>
          <w:szCs w:val="20"/>
        </w:rPr>
        <w:t>BAŞVURUYA ESAS DİLEKÇE</w:t>
      </w:r>
    </w:p>
    <w:p w14:paraId="7C180DD8" w14:textId="77777777" w:rsidR="00A27F43" w:rsidRDefault="00A27F43" w:rsidP="00A27F43">
      <w:pPr>
        <w:spacing w:after="0" w:line="360" w:lineRule="auto"/>
        <w:jc w:val="both"/>
        <w:rPr>
          <w:rFonts w:ascii="Georgia" w:hAnsi="Georgia"/>
          <w:sz w:val="20"/>
          <w:szCs w:val="20"/>
        </w:rPr>
      </w:pPr>
    </w:p>
    <w:p w14:paraId="41D80098" w14:textId="7528AAC0" w:rsidR="00A27F43" w:rsidRDefault="00A27F43" w:rsidP="00A27F43">
      <w:pPr>
        <w:spacing w:after="0" w:line="360" w:lineRule="auto"/>
        <w:jc w:val="both"/>
        <w:rPr>
          <w:rFonts w:ascii="Georgia" w:hAnsi="Georgia"/>
          <w:b/>
          <w:sz w:val="20"/>
          <w:szCs w:val="20"/>
        </w:rPr>
      </w:pPr>
      <w:r>
        <w:rPr>
          <w:rFonts w:ascii="Georgia" w:hAnsi="Georgia"/>
          <w:b/>
          <w:sz w:val="20"/>
          <w:szCs w:val="20"/>
        </w:rPr>
        <w:t xml:space="preserve">YÖKSİS </w:t>
      </w:r>
      <w:r w:rsidR="001B3603">
        <w:rPr>
          <w:rFonts w:ascii="Georgia" w:hAnsi="Georgia"/>
          <w:b/>
          <w:sz w:val="20"/>
          <w:szCs w:val="20"/>
        </w:rPr>
        <w:t>AKADEMİK TEŞVİK BAŞVURU ÇIKTISI</w:t>
      </w:r>
    </w:p>
    <w:p w14:paraId="169B9B11" w14:textId="77777777" w:rsidR="00A27F43" w:rsidRDefault="00A27F43" w:rsidP="00A27F43">
      <w:pPr>
        <w:spacing w:after="0" w:line="360" w:lineRule="auto"/>
        <w:jc w:val="both"/>
        <w:rPr>
          <w:rFonts w:ascii="Georgia" w:hAnsi="Georgia"/>
          <w:sz w:val="20"/>
          <w:szCs w:val="20"/>
        </w:rPr>
      </w:pPr>
    </w:p>
    <w:p w14:paraId="6A989877" w14:textId="77777777" w:rsidR="00A27F43" w:rsidRDefault="00A27F43" w:rsidP="00A27F43">
      <w:pPr>
        <w:spacing w:after="0" w:line="360" w:lineRule="auto"/>
        <w:jc w:val="both"/>
        <w:rPr>
          <w:rFonts w:ascii="Georgia" w:hAnsi="Georgia" w:cs="Times New Roman"/>
          <w:b/>
          <w:sz w:val="20"/>
          <w:szCs w:val="20"/>
        </w:rPr>
      </w:pPr>
      <w:r>
        <w:rPr>
          <w:rFonts w:ascii="Georgia" w:hAnsi="Georgia" w:cs="Times New Roman"/>
          <w:b/>
          <w:sz w:val="20"/>
          <w:szCs w:val="20"/>
        </w:rPr>
        <w:t>FAALİYET VE PUAN BİLDİRİM FORMU</w:t>
      </w:r>
    </w:p>
    <w:p w14:paraId="7B1DFD65" w14:textId="77777777" w:rsidR="00A27F43" w:rsidRDefault="00A27F43" w:rsidP="00A27F43">
      <w:pPr>
        <w:spacing w:after="0" w:line="360" w:lineRule="auto"/>
        <w:jc w:val="both"/>
        <w:rPr>
          <w:rFonts w:ascii="Georgia" w:hAnsi="Georgia"/>
          <w:sz w:val="20"/>
          <w:szCs w:val="20"/>
        </w:rPr>
      </w:pPr>
    </w:p>
    <w:p w14:paraId="488F08AC" w14:textId="77777777" w:rsidR="00A27F43" w:rsidRDefault="00A27F43" w:rsidP="00A27F43">
      <w:pPr>
        <w:spacing w:after="0" w:line="360" w:lineRule="auto"/>
        <w:jc w:val="both"/>
        <w:rPr>
          <w:rFonts w:ascii="Georgia" w:hAnsi="Georgia"/>
          <w:sz w:val="20"/>
          <w:szCs w:val="20"/>
        </w:rPr>
      </w:pPr>
      <w:r>
        <w:rPr>
          <w:rFonts w:ascii="Georgia" w:hAnsi="Georgia"/>
          <w:b/>
          <w:sz w:val="20"/>
          <w:szCs w:val="20"/>
        </w:rPr>
        <w:t>DEĞERLENDİRME TABLOLARI</w:t>
      </w:r>
      <w:r>
        <w:rPr>
          <w:rFonts w:ascii="Georgia" w:hAnsi="Georgia"/>
          <w:sz w:val="20"/>
          <w:szCs w:val="20"/>
        </w:rPr>
        <w:t xml:space="preserve"> </w:t>
      </w:r>
      <w:r>
        <w:rPr>
          <w:rFonts w:ascii="Georgia" w:hAnsi="Georgia"/>
          <w:color w:val="FF0000"/>
          <w:sz w:val="20"/>
          <w:szCs w:val="20"/>
        </w:rPr>
        <w:t>(Ön İnceleme Heyeti tarafından imzalanması gerekmektedir)</w:t>
      </w:r>
    </w:p>
    <w:p w14:paraId="324C876D" w14:textId="77777777" w:rsidR="00A27F43" w:rsidRDefault="00A27F43" w:rsidP="00A27F43">
      <w:pPr>
        <w:spacing w:after="0" w:line="360" w:lineRule="auto"/>
        <w:jc w:val="both"/>
        <w:rPr>
          <w:rFonts w:ascii="Georgia" w:hAnsi="Georgia"/>
          <w:sz w:val="20"/>
          <w:szCs w:val="20"/>
        </w:rPr>
      </w:pPr>
    </w:p>
    <w:p w14:paraId="3CF42B60" w14:textId="77777777" w:rsidR="00A27F43" w:rsidRDefault="00A27F43" w:rsidP="00A27F43">
      <w:pPr>
        <w:spacing w:after="0" w:line="360" w:lineRule="auto"/>
        <w:jc w:val="both"/>
        <w:rPr>
          <w:rFonts w:ascii="Georgia" w:hAnsi="Georgia"/>
          <w:color w:val="FF0000"/>
          <w:sz w:val="20"/>
          <w:szCs w:val="20"/>
        </w:rPr>
      </w:pPr>
    </w:p>
    <w:p w14:paraId="7E30E65A" w14:textId="77777777" w:rsidR="00A27F43" w:rsidRDefault="00A27F43" w:rsidP="00A27F43">
      <w:pPr>
        <w:spacing w:after="0" w:line="360" w:lineRule="auto"/>
        <w:jc w:val="both"/>
        <w:rPr>
          <w:rFonts w:ascii="Georgia" w:hAnsi="Georgia"/>
          <w:b/>
          <w:bCs/>
          <w:color w:val="FF0000"/>
          <w:sz w:val="20"/>
          <w:szCs w:val="20"/>
        </w:rPr>
      </w:pPr>
      <w:r>
        <w:rPr>
          <w:rFonts w:ascii="Georgia" w:hAnsi="Georgia"/>
          <w:b/>
          <w:bCs/>
          <w:color w:val="FF0000"/>
          <w:sz w:val="20"/>
          <w:szCs w:val="20"/>
        </w:rPr>
        <w:t>NOT: Aşağıda akademik teşvik başvuru faaliyet alanlarına ilişkin örnekler verilmiştir. Ancak başlıkların sırası güncel YÖKSİS çıktısındaki sıra ile aynı olacak şekilde yazılacaktır.</w:t>
      </w:r>
    </w:p>
    <w:p w14:paraId="3501FACA" w14:textId="77777777" w:rsidR="00A27F43" w:rsidRDefault="00A27F43" w:rsidP="00A27F43">
      <w:pPr>
        <w:spacing w:after="0" w:line="360" w:lineRule="auto"/>
        <w:jc w:val="both"/>
        <w:rPr>
          <w:rFonts w:ascii="Georgia" w:hAnsi="Georgia"/>
          <w:sz w:val="20"/>
          <w:szCs w:val="20"/>
        </w:rPr>
      </w:pPr>
    </w:p>
    <w:p w14:paraId="27FEE709" w14:textId="77777777" w:rsidR="00A27F43" w:rsidRDefault="00A27F43" w:rsidP="00A27F43">
      <w:pPr>
        <w:pStyle w:val="ListeParagraf"/>
        <w:spacing w:after="0" w:line="360" w:lineRule="auto"/>
        <w:ind w:left="0"/>
        <w:jc w:val="both"/>
        <w:rPr>
          <w:rFonts w:ascii="Georgia" w:hAnsi="Georgia"/>
          <w:b/>
          <w:sz w:val="20"/>
          <w:szCs w:val="20"/>
        </w:rPr>
      </w:pPr>
      <w:r>
        <w:rPr>
          <w:rFonts w:ascii="Georgia" w:hAnsi="Georgia"/>
          <w:b/>
          <w:sz w:val="20"/>
          <w:szCs w:val="20"/>
        </w:rPr>
        <w:t xml:space="preserve">PROJELER </w:t>
      </w:r>
      <w:r>
        <w:rPr>
          <w:rFonts w:ascii="Georgia" w:hAnsi="Georgia"/>
          <w:sz w:val="20"/>
          <w:szCs w:val="20"/>
        </w:rPr>
        <w:t>(Destek veren kuruluşu da belirtiniz)</w:t>
      </w:r>
    </w:p>
    <w:p w14:paraId="78F1FAF7" w14:textId="77777777" w:rsidR="00A27F43" w:rsidRDefault="00A27F43" w:rsidP="00A27F43">
      <w:pPr>
        <w:spacing w:after="0" w:line="360" w:lineRule="auto"/>
        <w:jc w:val="both"/>
        <w:rPr>
          <w:rFonts w:ascii="Georgia" w:hAnsi="Georgia"/>
          <w:sz w:val="20"/>
          <w:szCs w:val="20"/>
        </w:rPr>
      </w:pPr>
    </w:p>
    <w:p w14:paraId="7635C67F" w14:textId="77777777" w:rsidR="00A27F43" w:rsidRDefault="00A27F43" w:rsidP="00A27F43">
      <w:pPr>
        <w:pStyle w:val="ListeParagraf"/>
        <w:spacing w:after="0" w:line="360" w:lineRule="auto"/>
        <w:ind w:left="0"/>
        <w:jc w:val="both"/>
        <w:rPr>
          <w:rFonts w:ascii="Georgia" w:hAnsi="Georgia"/>
          <w:b/>
          <w:sz w:val="20"/>
          <w:szCs w:val="20"/>
        </w:rPr>
      </w:pPr>
      <w:r>
        <w:rPr>
          <w:rFonts w:ascii="Georgia" w:hAnsi="Georgia"/>
          <w:b/>
          <w:sz w:val="20"/>
          <w:szCs w:val="20"/>
        </w:rPr>
        <w:t>ARAŞTIRMALAR</w:t>
      </w:r>
    </w:p>
    <w:p w14:paraId="080CDE37" w14:textId="77777777" w:rsidR="00A27F43" w:rsidRDefault="00A27F43" w:rsidP="00A27F43">
      <w:pPr>
        <w:spacing w:after="0" w:line="360" w:lineRule="auto"/>
        <w:jc w:val="both"/>
        <w:rPr>
          <w:rFonts w:ascii="Georgia" w:hAnsi="Georgia"/>
          <w:b/>
          <w:sz w:val="20"/>
          <w:szCs w:val="20"/>
        </w:rPr>
      </w:pPr>
    </w:p>
    <w:p w14:paraId="70B5A2FE" w14:textId="77777777" w:rsidR="00A27F43" w:rsidRDefault="00A27F43" w:rsidP="00A27F43">
      <w:pPr>
        <w:pStyle w:val="ListeParagraf"/>
        <w:spacing w:after="0" w:line="360" w:lineRule="auto"/>
        <w:ind w:left="0"/>
        <w:jc w:val="both"/>
        <w:rPr>
          <w:rFonts w:ascii="Georgia" w:hAnsi="Georgia"/>
          <w:b/>
          <w:sz w:val="20"/>
          <w:szCs w:val="20"/>
        </w:rPr>
      </w:pPr>
      <w:r>
        <w:rPr>
          <w:rFonts w:ascii="Georgia" w:hAnsi="Georgia"/>
          <w:b/>
          <w:sz w:val="20"/>
          <w:szCs w:val="20"/>
        </w:rPr>
        <w:t>YAYINLAR (</w:t>
      </w:r>
      <w:r>
        <w:rPr>
          <w:rFonts w:ascii="Georgia" w:hAnsi="Georgia"/>
          <w:sz w:val="20"/>
          <w:szCs w:val="20"/>
        </w:rPr>
        <w:t>Dergilerin indekslerini de belirtiniz)</w:t>
      </w:r>
      <w:r>
        <w:rPr>
          <w:rFonts w:ascii="Georgia" w:hAnsi="Georgia"/>
          <w:b/>
          <w:sz w:val="20"/>
          <w:szCs w:val="20"/>
        </w:rPr>
        <w:t xml:space="preserve"> </w:t>
      </w:r>
    </w:p>
    <w:p w14:paraId="033AE143" w14:textId="77777777" w:rsidR="00A27F43" w:rsidRDefault="00A27F43" w:rsidP="00A27F43">
      <w:pPr>
        <w:pStyle w:val="ListeParagraf"/>
        <w:spacing w:after="0" w:line="360" w:lineRule="auto"/>
        <w:jc w:val="both"/>
        <w:rPr>
          <w:rFonts w:ascii="Georgia" w:hAnsi="Georgia"/>
          <w:b/>
          <w:sz w:val="20"/>
          <w:szCs w:val="20"/>
        </w:rPr>
      </w:pPr>
      <w:r>
        <w:rPr>
          <w:rFonts w:ascii="Georgia" w:hAnsi="Georgia"/>
          <w:b/>
          <w:sz w:val="20"/>
          <w:szCs w:val="20"/>
        </w:rPr>
        <w:t>SCI, SC-Expanded, SSCI ve AHCI kapsamındaki dergilerde yayınlanmış araştırma makalesi</w:t>
      </w:r>
    </w:p>
    <w:p w14:paraId="04E08BE7" w14:textId="77777777" w:rsidR="00A27F43" w:rsidRDefault="00A27F43" w:rsidP="00A27F43">
      <w:pPr>
        <w:spacing w:after="0" w:line="360" w:lineRule="auto"/>
        <w:jc w:val="both"/>
        <w:rPr>
          <w:rFonts w:ascii="Georgia" w:hAnsi="Georgia"/>
          <w:sz w:val="20"/>
          <w:szCs w:val="20"/>
        </w:rPr>
      </w:pPr>
    </w:p>
    <w:p w14:paraId="3563D81D" w14:textId="77777777" w:rsidR="00A27F43" w:rsidRDefault="00A27F43" w:rsidP="00A27F43">
      <w:pPr>
        <w:pStyle w:val="ListeParagraf"/>
        <w:spacing w:after="0" w:line="360" w:lineRule="auto"/>
        <w:jc w:val="both"/>
        <w:rPr>
          <w:rFonts w:ascii="Georgia" w:hAnsi="Georgia"/>
          <w:b/>
          <w:sz w:val="20"/>
          <w:szCs w:val="20"/>
        </w:rPr>
      </w:pPr>
      <w:r>
        <w:rPr>
          <w:rFonts w:ascii="Georgia" w:hAnsi="Georgia"/>
          <w:b/>
          <w:sz w:val="20"/>
          <w:szCs w:val="20"/>
        </w:rPr>
        <w:t>SCI, SC-Expanded, SSCI ve AHCI kapsamındaki dergilerde yayınlanmış derleme makale (Müstakil yayımlanmış olma şartıyla editöre mektup, yorum, vaka takdimi, teknik not, araştırma notu, kitap eleştirisi)</w:t>
      </w:r>
    </w:p>
    <w:p w14:paraId="5266AE09" w14:textId="77777777" w:rsidR="00A27F43" w:rsidRDefault="00A27F43" w:rsidP="00A27F43">
      <w:pPr>
        <w:spacing w:after="0" w:line="360" w:lineRule="auto"/>
        <w:jc w:val="both"/>
        <w:rPr>
          <w:rFonts w:ascii="Georgia" w:hAnsi="Georgia"/>
          <w:sz w:val="20"/>
          <w:szCs w:val="20"/>
        </w:rPr>
      </w:pPr>
    </w:p>
    <w:p w14:paraId="482F7433" w14:textId="77777777" w:rsidR="00A27F43" w:rsidRDefault="00A27F43" w:rsidP="00A27F43">
      <w:pPr>
        <w:pStyle w:val="ListeParagraf"/>
        <w:spacing w:after="0" w:line="360" w:lineRule="auto"/>
        <w:jc w:val="both"/>
        <w:rPr>
          <w:rFonts w:ascii="Georgia" w:hAnsi="Georgia"/>
          <w:sz w:val="20"/>
          <w:szCs w:val="20"/>
        </w:rPr>
      </w:pPr>
      <w:r>
        <w:rPr>
          <w:rFonts w:ascii="Georgia" w:hAnsi="Georgia"/>
          <w:b/>
          <w:sz w:val="20"/>
          <w:szCs w:val="20"/>
        </w:rPr>
        <w:t>Alan endeksleri (ÜAK tarafından tanımlanan alanlar için) kapsamındaki dergilerde yayınlanmış araştırma makalesi</w:t>
      </w:r>
    </w:p>
    <w:p w14:paraId="5F8995B4" w14:textId="77777777" w:rsidR="00A27F43" w:rsidRDefault="00A27F43" w:rsidP="00A27F43">
      <w:pPr>
        <w:ind w:left="1080"/>
        <w:rPr>
          <w:rFonts w:ascii="Georgia" w:hAnsi="Georgia"/>
          <w:sz w:val="20"/>
          <w:szCs w:val="20"/>
        </w:rPr>
      </w:pPr>
      <w:r>
        <w:rPr>
          <w:rFonts w:ascii="Georgia" w:hAnsi="Georgia"/>
          <w:sz w:val="20"/>
          <w:szCs w:val="20"/>
        </w:rPr>
        <w:t>Çankaya, S. ve Kuzu, A. (2018). Effectiveness of Mobile Skill Teaching Software for Parents of Individuals with Intellectual Disability. International Education Studies, 11(3), 1-11. (Journal indexed in ERIC)</w:t>
      </w:r>
    </w:p>
    <w:p w14:paraId="3C40F7AD" w14:textId="77777777" w:rsidR="00A27F43" w:rsidRDefault="00A27F43" w:rsidP="00A27F43">
      <w:pPr>
        <w:spacing w:after="0" w:line="360" w:lineRule="auto"/>
        <w:jc w:val="both"/>
        <w:rPr>
          <w:rFonts w:ascii="Georgia" w:hAnsi="Georgia"/>
          <w:sz w:val="20"/>
          <w:szCs w:val="20"/>
        </w:rPr>
      </w:pPr>
    </w:p>
    <w:p w14:paraId="236A8729" w14:textId="77777777" w:rsidR="00A27F43" w:rsidRDefault="00A27F43" w:rsidP="00A27F43">
      <w:pPr>
        <w:pStyle w:val="ListeParagraf"/>
        <w:spacing w:after="0" w:line="360" w:lineRule="auto"/>
        <w:jc w:val="both"/>
        <w:rPr>
          <w:rFonts w:ascii="Georgia" w:hAnsi="Georgia"/>
          <w:sz w:val="20"/>
          <w:szCs w:val="20"/>
        </w:rPr>
      </w:pPr>
      <w:r>
        <w:rPr>
          <w:rFonts w:ascii="Georgia" w:hAnsi="Georgia"/>
          <w:b/>
          <w:sz w:val="20"/>
          <w:szCs w:val="20"/>
        </w:rPr>
        <w:t>Alan endeksleri (ÜAK tarafından tanımlanan alanlar için) kapsamındaki dergilerde yayınlanmış derleme makale (müstakil yayımlanmış olma şartıyla editöre mektup, yorum, vaka takdimi, teknik not, araştırma notu, kitap eleştirisi)</w:t>
      </w:r>
    </w:p>
    <w:p w14:paraId="48CFE52B" w14:textId="77777777" w:rsidR="00A27F43" w:rsidRDefault="00A27F43" w:rsidP="00A27F43">
      <w:pPr>
        <w:spacing w:after="0" w:line="360" w:lineRule="auto"/>
        <w:jc w:val="both"/>
        <w:rPr>
          <w:rFonts w:ascii="Georgia" w:hAnsi="Georgia"/>
          <w:sz w:val="20"/>
          <w:szCs w:val="20"/>
        </w:rPr>
      </w:pPr>
    </w:p>
    <w:p w14:paraId="6A978214" w14:textId="77777777" w:rsidR="00A27F43" w:rsidRDefault="00A27F43" w:rsidP="00A27F43">
      <w:pPr>
        <w:pStyle w:val="ListeParagraf"/>
        <w:spacing w:after="0" w:line="360" w:lineRule="auto"/>
        <w:jc w:val="both"/>
        <w:rPr>
          <w:rFonts w:ascii="Georgia" w:hAnsi="Georgia"/>
          <w:b/>
          <w:sz w:val="20"/>
          <w:szCs w:val="20"/>
        </w:rPr>
      </w:pPr>
      <w:r>
        <w:rPr>
          <w:rFonts w:ascii="Georgia" w:hAnsi="Georgia"/>
          <w:b/>
          <w:sz w:val="20"/>
          <w:szCs w:val="20"/>
        </w:rPr>
        <w:t>Diğer uluslararası hakemli dergilerde yayınlanmış araştırma makalesi</w:t>
      </w:r>
    </w:p>
    <w:p w14:paraId="516622D7" w14:textId="77777777" w:rsidR="00A27F43" w:rsidRDefault="00A27F43" w:rsidP="00A27F43">
      <w:pPr>
        <w:spacing w:after="0" w:line="360" w:lineRule="auto"/>
        <w:jc w:val="both"/>
        <w:rPr>
          <w:rFonts w:ascii="Georgia" w:hAnsi="Georgia"/>
          <w:sz w:val="20"/>
          <w:szCs w:val="20"/>
        </w:rPr>
      </w:pPr>
    </w:p>
    <w:p w14:paraId="56536952" w14:textId="77777777" w:rsidR="00A27F43" w:rsidRDefault="00A27F43" w:rsidP="00A27F43">
      <w:pPr>
        <w:pStyle w:val="ListeParagraf"/>
        <w:spacing w:after="0" w:line="360" w:lineRule="auto"/>
        <w:jc w:val="both"/>
        <w:rPr>
          <w:rFonts w:ascii="Georgia" w:hAnsi="Georgia"/>
          <w:b/>
          <w:sz w:val="20"/>
          <w:szCs w:val="20"/>
        </w:rPr>
      </w:pPr>
      <w:r>
        <w:rPr>
          <w:rFonts w:ascii="Georgia" w:hAnsi="Georgia"/>
          <w:b/>
          <w:sz w:val="20"/>
          <w:szCs w:val="20"/>
        </w:rPr>
        <w:t>ULAKBİM TR Dizin tarafından taranan ulusal hakemli dergilerde yayınlanmış makale</w:t>
      </w:r>
    </w:p>
    <w:p w14:paraId="58FC591C" w14:textId="77777777" w:rsidR="00A27F43" w:rsidRDefault="00A27F43" w:rsidP="00A27F43">
      <w:pPr>
        <w:pStyle w:val="ListeParagraf"/>
        <w:spacing w:after="0" w:line="360" w:lineRule="auto"/>
        <w:ind w:left="1080"/>
        <w:jc w:val="both"/>
        <w:rPr>
          <w:rFonts w:ascii="Georgia" w:hAnsi="Georgia"/>
          <w:b/>
          <w:sz w:val="20"/>
          <w:szCs w:val="20"/>
        </w:rPr>
      </w:pPr>
    </w:p>
    <w:p w14:paraId="63F37DB5" w14:textId="77777777" w:rsidR="00A27F43" w:rsidRDefault="00A27F43" w:rsidP="00A27F43">
      <w:pPr>
        <w:pStyle w:val="ListeParagraf"/>
        <w:spacing w:after="0" w:line="360" w:lineRule="auto"/>
        <w:jc w:val="both"/>
        <w:rPr>
          <w:rFonts w:ascii="Georgia" w:hAnsi="Georgia"/>
          <w:b/>
          <w:sz w:val="20"/>
          <w:szCs w:val="20"/>
        </w:rPr>
      </w:pPr>
      <w:r>
        <w:rPr>
          <w:rFonts w:ascii="Georgia" w:hAnsi="Georgia"/>
          <w:b/>
          <w:sz w:val="20"/>
          <w:szCs w:val="20"/>
        </w:rPr>
        <w:t>SCI, SCI-Expanded, SSCI ve AHCI kapsamındaki dergilerde editörlük ve editör kurulu üyeliği</w:t>
      </w:r>
    </w:p>
    <w:p w14:paraId="0F2A703C" w14:textId="77777777" w:rsidR="00A27F43" w:rsidRDefault="00A27F43" w:rsidP="00A27F43">
      <w:pPr>
        <w:spacing w:after="0" w:line="360" w:lineRule="auto"/>
        <w:jc w:val="both"/>
        <w:rPr>
          <w:rFonts w:ascii="Georgia" w:hAnsi="Georgia"/>
          <w:sz w:val="20"/>
          <w:szCs w:val="20"/>
        </w:rPr>
      </w:pPr>
    </w:p>
    <w:p w14:paraId="6A205B5A" w14:textId="77777777" w:rsidR="00A27F43" w:rsidRDefault="00A27F43" w:rsidP="00A27F43">
      <w:pPr>
        <w:pStyle w:val="ListeParagraf"/>
        <w:spacing w:after="0" w:line="360" w:lineRule="auto"/>
        <w:jc w:val="both"/>
        <w:rPr>
          <w:rFonts w:ascii="Georgia" w:hAnsi="Georgia"/>
          <w:b/>
          <w:sz w:val="20"/>
          <w:szCs w:val="20"/>
        </w:rPr>
      </w:pPr>
      <w:r>
        <w:rPr>
          <w:rFonts w:ascii="Georgia" w:hAnsi="Georgia"/>
          <w:b/>
          <w:sz w:val="20"/>
          <w:szCs w:val="20"/>
        </w:rPr>
        <w:t>Alan endeksleri (ÜAK tarafından tanımlanan alanlar için) kapsamındaki dergilerde editörlük ve editör kurulu üyeliği</w:t>
      </w:r>
    </w:p>
    <w:p w14:paraId="765D7651" w14:textId="77777777" w:rsidR="00A27F43" w:rsidRDefault="00A27F43" w:rsidP="00A27F43">
      <w:pPr>
        <w:spacing w:after="0" w:line="360" w:lineRule="auto"/>
        <w:jc w:val="both"/>
        <w:rPr>
          <w:rFonts w:ascii="Georgia" w:hAnsi="Georgia"/>
          <w:sz w:val="20"/>
          <w:szCs w:val="20"/>
        </w:rPr>
      </w:pPr>
    </w:p>
    <w:p w14:paraId="7A90ED78" w14:textId="77777777" w:rsidR="00A27F43" w:rsidRDefault="00A27F43" w:rsidP="00A27F43">
      <w:pPr>
        <w:pStyle w:val="ListeParagraf"/>
        <w:spacing w:after="0" w:line="360" w:lineRule="auto"/>
        <w:jc w:val="both"/>
        <w:rPr>
          <w:rFonts w:ascii="Georgia" w:hAnsi="Georgia"/>
          <w:b/>
          <w:sz w:val="20"/>
          <w:szCs w:val="20"/>
        </w:rPr>
      </w:pPr>
      <w:r>
        <w:rPr>
          <w:rFonts w:ascii="Georgia" w:hAnsi="Georgia"/>
          <w:b/>
          <w:sz w:val="20"/>
          <w:szCs w:val="20"/>
        </w:rPr>
        <w:t>Diğer uluslararası hakemli dergilerde editörlük ve editör kurulu üyeliği</w:t>
      </w:r>
    </w:p>
    <w:p w14:paraId="24F3121A" w14:textId="77777777" w:rsidR="00A27F43" w:rsidRDefault="00A27F43" w:rsidP="00A27F43">
      <w:pPr>
        <w:pStyle w:val="ListeParagraf"/>
        <w:spacing w:after="0" w:line="360" w:lineRule="auto"/>
        <w:jc w:val="both"/>
        <w:rPr>
          <w:rFonts w:ascii="Georgia" w:hAnsi="Georgia"/>
          <w:b/>
          <w:sz w:val="20"/>
          <w:szCs w:val="20"/>
        </w:rPr>
      </w:pPr>
    </w:p>
    <w:p w14:paraId="1C0A2C84" w14:textId="77777777" w:rsidR="00A27F43" w:rsidRDefault="00A27F43" w:rsidP="00A27F43">
      <w:pPr>
        <w:pStyle w:val="ListeParagraf"/>
        <w:spacing w:after="0" w:line="360" w:lineRule="auto"/>
        <w:jc w:val="both"/>
        <w:rPr>
          <w:rFonts w:ascii="Georgia" w:hAnsi="Georgia"/>
          <w:b/>
          <w:sz w:val="20"/>
          <w:szCs w:val="20"/>
        </w:rPr>
      </w:pPr>
      <w:r>
        <w:rPr>
          <w:rFonts w:ascii="Georgia" w:hAnsi="Georgia"/>
          <w:b/>
          <w:sz w:val="20"/>
          <w:szCs w:val="20"/>
        </w:rPr>
        <w:t>ULAKBİM TR Dizin tarafından taranan ulusal hakemli dergilerde editörlük ve editör kurulu üyeliği</w:t>
      </w:r>
    </w:p>
    <w:p w14:paraId="4D5A78DA" w14:textId="77777777" w:rsidR="00A27F43" w:rsidRDefault="00A27F43" w:rsidP="00A27F43">
      <w:pPr>
        <w:pStyle w:val="ListeParagraf"/>
        <w:spacing w:after="0" w:line="360" w:lineRule="auto"/>
        <w:ind w:left="1418"/>
        <w:jc w:val="both"/>
        <w:rPr>
          <w:rFonts w:ascii="Georgia" w:hAnsi="Georgia"/>
          <w:sz w:val="20"/>
          <w:szCs w:val="20"/>
        </w:rPr>
      </w:pPr>
      <w:r>
        <w:rPr>
          <w:rFonts w:ascii="Georgia" w:hAnsi="Georgia"/>
          <w:sz w:val="20"/>
          <w:szCs w:val="20"/>
        </w:rPr>
        <w:t>Kuzu, A. (2018). Editör, Türkisch Online Journal of Qualitative Inquiry, 9(1), 2018, Tübitak Ulakbim Sosyal ve Beşeri Bilimler Veri Tabanı (Ulakbim TR-DİZİN).</w:t>
      </w:r>
    </w:p>
    <w:p w14:paraId="22DB262D" w14:textId="77777777" w:rsidR="00A27F43" w:rsidRDefault="00A27F43" w:rsidP="00A27F43">
      <w:pPr>
        <w:spacing w:after="0" w:line="360" w:lineRule="auto"/>
        <w:jc w:val="both"/>
        <w:rPr>
          <w:rFonts w:ascii="Georgia" w:hAnsi="Georgia"/>
          <w:sz w:val="20"/>
          <w:szCs w:val="20"/>
        </w:rPr>
      </w:pPr>
    </w:p>
    <w:p w14:paraId="4C54642A" w14:textId="77777777" w:rsidR="00A27F43" w:rsidRDefault="00A27F43" w:rsidP="00A27F43">
      <w:pPr>
        <w:pStyle w:val="ListeParagraf"/>
        <w:spacing w:after="0" w:line="360" w:lineRule="auto"/>
        <w:jc w:val="both"/>
        <w:rPr>
          <w:rFonts w:ascii="Georgia" w:hAnsi="Georgia"/>
          <w:b/>
          <w:sz w:val="20"/>
          <w:szCs w:val="20"/>
        </w:rPr>
      </w:pPr>
      <w:r>
        <w:rPr>
          <w:rFonts w:ascii="Georgia" w:hAnsi="Georgia"/>
          <w:b/>
          <w:sz w:val="20"/>
          <w:szCs w:val="20"/>
        </w:rPr>
        <w:t>Tanınmış uluslararası yayınevleri tarafından yayımlanmış özgün bilimsel kitap</w:t>
      </w:r>
    </w:p>
    <w:p w14:paraId="5C93749A" w14:textId="77777777" w:rsidR="00A27F43" w:rsidRDefault="00A27F43" w:rsidP="00A27F43">
      <w:pPr>
        <w:spacing w:after="0" w:line="360" w:lineRule="auto"/>
        <w:jc w:val="both"/>
        <w:rPr>
          <w:rFonts w:ascii="Georgia" w:hAnsi="Georgia"/>
          <w:sz w:val="20"/>
          <w:szCs w:val="20"/>
        </w:rPr>
      </w:pPr>
    </w:p>
    <w:p w14:paraId="1FED0D84" w14:textId="77777777" w:rsidR="00A27F43" w:rsidRDefault="00A27F43" w:rsidP="00A27F43">
      <w:pPr>
        <w:pStyle w:val="ListeParagraf"/>
        <w:spacing w:after="0" w:line="360" w:lineRule="auto"/>
        <w:jc w:val="both"/>
        <w:rPr>
          <w:rFonts w:ascii="Georgia" w:hAnsi="Georgia"/>
          <w:b/>
          <w:sz w:val="20"/>
          <w:szCs w:val="20"/>
        </w:rPr>
      </w:pPr>
      <w:r>
        <w:rPr>
          <w:rFonts w:ascii="Georgia" w:hAnsi="Georgia"/>
          <w:b/>
          <w:sz w:val="20"/>
          <w:szCs w:val="20"/>
        </w:rPr>
        <w:t>Tanınmış uluslararası yayınevleri tarafından yayımlanmış özgün bilimsel kitap editörlüğü</w:t>
      </w:r>
    </w:p>
    <w:p w14:paraId="642C4510" w14:textId="77777777" w:rsidR="00A27F43" w:rsidRDefault="00A27F43" w:rsidP="00A27F43">
      <w:pPr>
        <w:pStyle w:val="ListeParagraf"/>
        <w:spacing w:after="0" w:line="360" w:lineRule="auto"/>
        <w:ind w:left="1080"/>
        <w:jc w:val="both"/>
        <w:rPr>
          <w:rFonts w:ascii="Georgia" w:hAnsi="Georgia"/>
          <w:sz w:val="20"/>
          <w:szCs w:val="20"/>
        </w:rPr>
      </w:pPr>
      <w:r>
        <w:rPr>
          <w:rFonts w:ascii="Georgia" w:hAnsi="Georgia"/>
          <w:sz w:val="20"/>
          <w:szCs w:val="20"/>
        </w:rPr>
        <w:t xml:space="preserve">Kuzu, A. ve Türk, M. (2018). Fiziksel programlama. Y. Gülbahar ve H. Karal (Ed.). </w:t>
      </w:r>
      <w:r>
        <w:rPr>
          <w:rFonts w:ascii="Georgia" w:hAnsi="Georgia"/>
          <w:i/>
          <w:sz w:val="20"/>
          <w:szCs w:val="20"/>
        </w:rPr>
        <w:t>Kuramdan Uygulamaya Programlama Öğretimi</w:t>
      </w:r>
      <w:r>
        <w:rPr>
          <w:rFonts w:ascii="Georgia" w:hAnsi="Georgia"/>
          <w:sz w:val="20"/>
          <w:szCs w:val="20"/>
        </w:rPr>
        <w:t xml:space="preserve"> (s. 339-390) içinde. Pegem Akademi: Ankara.</w:t>
      </w:r>
    </w:p>
    <w:p w14:paraId="116254ED" w14:textId="77777777" w:rsidR="00A27F43" w:rsidRDefault="00A27F43" w:rsidP="00A27F43">
      <w:pPr>
        <w:pStyle w:val="ListeParagraf"/>
        <w:spacing w:after="0" w:line="360" w:lineRule="auto"/>
        <w:ind w:left="1080"/>
        <w:jc w:val="both"/>
        <w:rPr>
          <w:rFonts w:ascii="Georgia" w:hAnsi="Georgia"/>
          <w:sz w:val="20"/>
          <w:szCs w:val="20"/>
        </w:rPr>
      </w:pPr>
    </w:p>
    <w:p w14:paraId="0460C0F9" w14:textId="77777777" w:rsidR="00A27F43" w:rsidRDefault="00A27F43" w:rsidP="00A27F43">
      <w:pPr>
        <w:pStyle w:val="ListeParagraf"/>
        <w:spacing w:after="0" w:line="360" w:lineRule="auto"/>
        <w:ind w:left="1080"/>
        <w:jc w:val="both"/>
        <w:rPr>
          <w:rFonts w:ascii="Georgia" w:hAnsi="Georgia"/>
          <w:sz w:val="20"/>
          <w:szCs w:val="20"/>
        </w:rPr>
      </w:pPr>
      <w:r>
        <w:rPr>
          <w:rFonts w:ascii="Georgia" w:hAnsi="Georgia"/>
          <w:sz w:val="20"/>
          <w:szCs w:val="20"/>
        </w:rPr>
        <w:t>Demir K., Çaka C., Dulkadir Yaman N., İslamoğlu H. ve Kuzu A. (2018). Examining the current definitions of computational thinking. H. Özçınar, G. Wong ve H.T. Öztürk (Ed.). Teaching Computational Thinking in Primary Education (s. 36-64) içinde. IGI Global Publications: Hershey, PA.</w:t>
      </w:r>
    </w:p>
    <w:p w14:paraId="0ED7BEC4" w14:textId="77777777" w:rsidR="00A27F43" w:rsidRDefault="00A27F43" w:rsidP="00A27F43">
      <w:pPr>
        <w:spacing w:after="0" w:line="360" w:lineRule="auto"/>
        <w:jc w:val="both"/>
        <w:rPr>
          <w:rFonts w:ascii="Georgia" w:hAnsi="Georgia"/>
          <w:sz w:val="20"/>
          <w:szCs w:val="20"/>
        </w:rPr>
      </w:pPr>
    </w:p>
    <w:p w14:paraId="05BE226C" w14:textId="77777777" w:rsidR="00A27F43" w:rsidRDefault="00A27F43" w:rsidP="00A27F43">
      <w:pPr>
        <w:pStyle w:val="ListeParagraf"/>
        <w:spacing w:after="0" w:line="360" w:lineRule="auto"/>
        <w:ind w:left="0"/>
        <w:jc w:val="both"/>
        <w:rPr>
          <w:rFonts w:ascii="Georgia" w:hAnsi="Georgia"/>
          <w:b/>
          <w:sz w:val="20"/>
          <w:szCs w:val="20"/>
        </w:rPr>
      </w:pPr>
      <w:r>
        <w:rPr>
          <w:rFonts w:ascii="Georgia" w:hAnsi="Georgia"/>
          <w:b/>
          <w:sz w:val="20"/>
          <w:szCs w:val="20"/>
        </w:rPr>
        <w:t>TASARIMLAR</w:t>
      </w:r>
    </w:p>
    <w:p w14:paraId="6A3B4C11" w14:textId="77777777" w:rsidR="00A27F43" w:rsidRDefault="00A27F43" w:rsidP="00A27F43">
      <w:pPr>
        <w:spacing w:after="0" w:line="360" w:lineRule="auto"/>
        <w:jc w:val="both"/>
        <w:rPr>
          <w:rFonts w:ascii="Georgia" w:hAnsi="Georgia"/>
          <w:sz w:val="20"/>
          <w:szCs w:val="20"/>
        </w:rPr>
      </w:pPr>
    </w:p>
    <w:p w14:paraId="7FE22946" w14:textId="77777777" w:rsidR="00A27F43" w:rsidRDefault="00A27F43" w:rsidP="00A27F43">
      <w:pPr>
        <w:pStyle w:val="ListeParagraf"/>
        <w:spacing w:after="0" w:line="360" w:lineRule="auto"/>
        <w:ind w:left="0"/>
        <w:jc w:val="both"/>
        <w:rPr>
          <w:rFonts w:ascii="Georgia" w:hAnsi="Georgia"/>
          <w:b/>
          <w:sz w:val="20"/>
          <w:szCs w:val="20"/>
        </w:rPr>
      </w:pPr>
      <w:r>
        <w:rPr>
          <w:rFonts w:ascii="Georgia" w:hAnsi="Georgia"/>
          <w:b/>
          <w:sz w:val="20"/>
          <w:szCs w:val="20"/>
        </w:rPr>
        <w:t>SERGİLER</w:t>
      </w:r>
    </w:p>
    <w:p w14:paraId="2256615C" w14:textId="77777777" w:rsidR="00A27F43" w:rsidRDefault="00A27F43" w:rsidP="00A27F43">
      <w:pPr>
        <w:spacing w:after="0" w:line="360" w:lineRule="auto"/>
        <w:jc w:val="both"/>
        <w:rPr>
          <w:rFonts w:ascii="Georgia" w:hAnsi="Georgia"/>
          <w:sz w:val="20"/>
          <w:szCs w:val="20"/>
        </w:rPr>
      </w:pPr>
    </w:p>
    <w:p w14:paraId="66E1D4DF" w14:textId="77777777" w:rsidR="00A27F43" w:rsidRDefault="00A27F43" w:rsidP="00A27F43">
      <w:pPr>
        <w:pStyle w:val="ListeParagraf"/>
        <w:spacing w:after="0" w:line="360" w:lineRule="auto"/>
        <w:ind w:left="0"/>
        <w:jc w:val="both"/>
        <w:rPr>
          <w:rFonts w:ascii="Georgia" w:hAnsi="Georgia"/>
          <w:b/>
          <w:sz w:val="20"/>
          <w:szCs w:val="20"/>
        </w:rPr>
      </w:pPr>
      <w:r>
        <w:rPr>
          <w:rFonts w:ascii="Georgia" w:hAnsi="Georgia"/>
          <w:b/>
          <w:sz w:val="20"/>
          <w:szCs w:val="20"/>
        </w:rPr>
        <w:t>PATENT</w:t>
      </w:r>
    </w:p>
    <w:p w14:paraId="00B04FAC" w14:textId="77777777" w:rsidR="00A27F43" w:rsidRDefault="00A27F43" w:rsidP="00A27F43">
      <w:pPr>
        <w:spacing w:after="0" w:line="360" w:lineRule="auto"/>
        <w:jc w:val="both"/>
        <w:rPr>
          <w:rFonts w:ascii="Georgia" w:hAnsi="Georgia"/>
          <w:sz w:val="20"/>
          <w:szCs w:val="20"/>
        </w:rPr>
      </w:pPr>
    </w:p>
    <w:p w14:paraId="06ED391A" w14:textId="77777777" w:rsidR="00A27F43" w:rsidRDefault="00A27F43" w:rsidP="00A27F43">
      <w:pPr>
        <w:pStyle w:val="ListeParagraf"/>
        <w:spacing w:after="0" w:line="360" w:lineRule="auto"/>
        <w:ind w:left="0"/>
        <w:jc w:val="both"/>
        <w:rPr>
          <w:rFonts w:ascii="Georgia" w:hAnsi="Georgia"/>
          <w:b/>
          <w:sz w:val="20"/>
          <w:szCs w:val="20"/>
        </w:rPr>
      </w:pPr>
      <w:r>
        <w:rPr>
          <w:rFonts w:ascii="Georgia" w:hAnsi="Georgia"/>
          <w:b/>
          <w:sz w:val="20"/>
          <w:szCs w:val="20"/>
        </w:rPr>
        <w:t xml:space="preserve">ATIF </w:t>
      </w:r>
      <w:r>
        <w:rPr>
          <w:rFonts w:ascii="Georgia" w:hAnsi="Georgia"/>
          <w:sz w:val="20"/>
          <w:szCs w:val="20"/>
        </w:rPr>
        <w:t>(Atıf yapan kitabın uluslararası/ulusal olduğunu veya derginin indeksini de belirtiniz) (İlk önce atıf alan yayınınızı, onun altına ise atıf yapan yayınları yazınız)</w:t>
      </w:r>
    </w:p>
    <w:p w14:paraId="55B45617" w14:textId="77777777" w:rsidR="00A27F43" w:rsidRDefault="00A27F43" w:rsidP="00A27F43">
      <w:pPr>
        <w:spacing w:after="0" w:line="360" w:lineRule="auto"/>
        <w:jc w:val="both"/>
        <w:rPr>
          <w:rFonts w:ascii="Georgia" w:hAnsi="Georgia"/>
          <w:sz w:val="20"/>
          <w:szCs w:val="20"/>
        </w:rPr>
      </w:pPr>
    </w:p>
    <w:p w14:paraId="025785D1" w14:textId="77777777" w:rsidR="00A27F43" w:rsidRDefault="00A27F43" w:rsidP="00A27F43">
      <w:pPr>
        <w:pStyle w:val="ListeParagraf"/>
        <w:spacing w:after="0" w:line="360" w:lineRule="auto"/>
        <w:ind w:left="0"/>
        <w:jc w:val="both"/>
        <w:rPr>
          <w:rFonts w:ascii="Georgia" w:hAnsi="Georgia"/>
          <w:b/>
          <w:sz w:val="20"/>
          <w:szCs w:val="20"/>
        </w:rPr>
      </w:pPr>
      <w:r>
        <w:rPr>
          <w:rFonts w:ascii="Georgia" w:hAnsi="Georgia"/>
          <w:b/>
          <w:sz w:val="20"/>
          <w:szCs w:val="20"/>
        </w:rPr>
        <w:t>SCI, SCI-Expanded, SSCI ve AHCI kapsamındaki dergilerde yayımlanmış makalelerde atıf</w:t>
      </w:r>
    </w:p>
    <w:p w14:paraId="72B54970" w14:textId="77777777" w:rsidR="00A27F43" w:rsidRDefault="00A27F43" w:rsidP="00A27F43">
      <w:pPr>
        <w:pStyle w:val="ListeParagraf"/>
        <w:spacing w:after="0" w:line="360" w:lineRule="auto"/>
        <w:jc w:val="both"/>
        <w:rPr>
          <w:rFonts w:ascii="Georgia" w:hAnsi="Georgia"/>
          <w:sz w:val="20"/>
          <w:szCs w:val="20"/>
        </w:rPr>
      </w:pPr>
    </w:p>
    <w:p w14:paraId="2FCF3578" w14:textId="77777777" w:rsidR="00A27F43" w:rsidRDefault="00A27F43" w:rsidP="00A27F43">
      <w:pPr>
        <w:pStyle w:val="ListeParagraf"/>
        <w:spacing w:after="0" w:line="360" w:lineRule="auto"/>
        <w:jc w:val="both"/>
        <w:rPr>
          <w:rFonts w:ascii="Georgia" w:hAnsi="Georgia"/>
          <w:sz w:val="20"/>
          <w:szCs w:val="20"/>
        </w:rPr>
      </w:pPr>
      <w:r>
        <w:rPr>
          <w:rFonts w:ascii="Georgia" w:hAnsi="Georgia"/>
          <w:sz w:val="20"/>
          <w:szCs w:val="20"/>
        </w:rPr>
        <w:lastRenderedPageBreak/>
        <w:t>Günüç, S. ve Kuzu, A. (2014). Factors influencing student engagement and the role of technology in student engagement in higher education: Campus-class-technology theory. The Turkish Online Journal of Qualitative Inquiry, 5(4) , 86-113. (Ulakbim TR-Dizin)</w:t>
      </w:r>
    </w:p>
    <w:p w14:paraId="3B42F6AA" w14:textId="77777777" w:rsidR="00A27F43" w:rsidRDefault="00A27F43" w:rsidP="00A27F43">
      <w:pPr>
        <w:pStyle w:val="ListeParagraf"/>
        <w:spacing w:after="0" w:line="360" w:lineRule="auto"/>
        <w:ind w:left="1440"/>
        <w:jc w:val="both"/>
        <w:rPr>
          <w:rFonts w:ascii="Georgia" w:hAnsi="Georgia"/>
          <w:sz w:val="20"/>
          <w:szCs w:val="20"/>
        </w:rPr>
      </w:pPr>
      <w:r>
        <w:rPr>
          <w:rFonts w:ascii="Georgia" w:hAnsi="Georgia"/>
          <w:sz w:val="20"/>
          <w:szCs w:val="20"/>
        </w:rPr>
        <w:t xml:space="preserve">Yung, Y. ve Lee, J. (2018). Learning Engagement and Persistence in Massive Open Online Courses (MOOCS). Computers &amp; Education, </w:t>
      </w:r>
      <w:r>
        <w:rPr>
          <w:rFonts w:ascii="Georgia" w:hAnsi="Georgia"/>
          <w:i/>
          <w:sz w:val="20"/>
          <w:szCs w:val="20"/>
        </w:rPr>
        <w:t>122</w:t>
      </w:r>
      <w:r>
        <w:rPr>
          <w:rFonts w:ascii="Georgia" w:hAnsi="Georgia"/>
          <w:sz w:val="20"/>
          <w:szCs w:val="20"/>
        </w:rPr>
        <w:t>(2018), 9-22. (SSCI)</w:t>
      </w:r>
    </w:p>
    <w:p w14:paraId="12FDA8D5" w14:textId="77777777" w:rsidR="00A27F43" w:rsidRDefault="00A27F43" w:rsidP="00A27F43">
      <w:pPr>
        <w:pStyle w:val="ListeParagraf"/>
        <w:spacing w:after="0" w:line="360" w:lineRule="auto"/>
        <w:jc w:val="both"/>
        <w:rPr>
          <w:rFonts w:ascii="Georgia" w:hAnsi="Georgia"/>
          <w:sz w:val="20"/>
          <w:szCs w:val="20"/>
        </w:rPr>
      </w:pPr>
    </w:p>
    <w:p w14:paraId="2842BB63" w14:textId="77777777" w:rsidR="00A27F43" w:rsidRDefault="00A27F43" w:rsidP="00A27F43">
      <w:pPr>
        <w:pStyle w:val="ListeParagraf"/>
        <w:spacing w:after="0" w:line="360" w:lineRule="auto"/>
        <w:jc w:val="both"/>
        <w:rPr>
          <w:rFonts w:ascii="Georgia" w:hAnsi="Georgia"/>
          <w:sz w:val="20"/>
          <w:szCs w:val="20"/>
        </w:rPr>
      </w:pPr>
    </w:p>
    <w:p w14:paraId="231B8DCC" w14:textId="77777777" w:rsidR="00A27F43" w:rsidRDefault="00A27F43" w:rsidP="00A27F43">
      <w:pPr>
        <w:pStyle w:val="ListeParagraf"/>
        <w:spacing w:after="0" w:line="360" w:lineRule="auto"/>
        <w:jc w:val="both"/>
        <w:rPr>
          <w:rFonts w:ascii="Georgia" w:hAnsi="Georgia"/>
          <w:sz w:val="20"/>
          <w:szCs w:val="20"/>
        </w:rPr>
      </w:pPr>
    </w:p>
    <w:p w14:paraId="731B93DD" w14:textId="77777777" w:rsidR="00A27F43" w:rsidRDefault="00A27F43" w:rsidP="00A27F43">
      <w:pPr>
        <w:pStyle w:val="ListeParagraf"/>
        <w:spacing w:after="0" w:line="360" w:lineRule="auto"/>
        <w:jc w:val="both"/>
        <w:rPr>
          <w:rFonts w:ascii="Georgia" w:hAnsi="Georgia"/>
          <w:sz w:val="20"/>
          <w:szCs w:val="20"/>
        </w:rPr>
      </w:pPr>
      <w:r>
        <w:rPr>
          <w:rFonts w:ascii="Georgia" w:hAnsi="Georgia"/>
          <w:sz w:val="20"/>
          <w:szCs w:val="20"/>
        </w:rPr>
        <w:t xml:space="preserve">Günüç, S. ve Kuzu, A. (2014). Student engagement scale: Development, reliability and validity. Assessment and Evaluation in Higher Education,  40:4, 587-610. </w:t>
      </w:r>
    </w:p>
    <w:p w14:paraId="04046D71" w14:textId="77777777" w:rsidR="00A27F43" w:rsidRDefault="00A27F43" w:rsidP="00A27F43">
      <w:pPr>
        <w:pStyle w:val="ListeParagraf"/>
        <w:spacing w:after="0" w:line="360" w:lineRule="auto"/>
        <w:ind w:left="1440"/>
        <w:jc w:val="both"/>
        <w:rPr>
          <w:rFonts w:ascii="Georgia" w:hAnsi="Georgia"/>
          <w:sz w:val="20"/>
          <w:szCs w:val="20"/>
        </w:rPr>
      </w:pPr>
      <w:r>
        <w:rPr>
          <w:rFonts w:ascii="Georgia" w:hAnsi="Georgia"/>
          <w:sz w:val="20"/>
          <w:szCs w:val="20"/>
        </w:rPr>
        <w:t>Sheeran, N. ve Cummings, D.J. (2018) An examination of the relationship between Facebook groups attached to university courses and student engagement, Higher Education, 76(6), 937-955. (SSCI)</w:t>
      </w:r>
    </w:p>
    <w:p w14:paraId="38E727BF" w14:textId="77777777" w:rsidR="00A27F43" w:rsidRDefault="00A27F43" w:rsidP="00A27F43">
      <w:pPr>
        <w:pStyle w:val="ListeParagraf"/>
        <w:spacing w:after="0" w:line="360" w:lineRule="auto"/>
        <w:ind w:left="0"/>
        <w:jc w:val="both"/>
        <w:rPr>
          <w:rFonts w:ascii="Georgia" w:hAnsi="Georgia"/>
          <w:sz w:val="20"/>
          <w:szCs w:val="20"/>
        </w:rPr>
      </w:pPr>
    </w:p>
    <w:p w14:paraId="16EC9DDC" w14:textId="77777777" w:rsidR="00A27F43" w:rsidRDefault="00A27F43" w:rsidP="00A27F43">
      <w:pPr>
        <w:pStyle w:val="ListeParagraf"/>
        <w:spacing w:after="0" w:line="360" w:lineRule="auto"/>
        <w:ind w:left="340"/>
        <w:jc w:val="both"/>
        <w:rPr>
          <w:rFonts w:ascii="Georgia" w:hAnsi="Georgia"/>
          <w:b/>
          <w:sz w:val="20"/>
          <w:szCs w:val="20"/>
        </w:rPr>
      </w:pPr>
      <w:r>
        <w:rPr>
          <w:rFonts w:ascii="Georgia" w:hAnsi="Georgia"/>
          <w:b/>
          <w:sz w:val="20"/>
          <w:szCs w:val="20"/>
        </w:rPr>
        <w:t>Alan endekleri (varsa) kapsamındaki dergilerde yayımlanmış makalelerde atıf</w:t>
      </w:r>
    </w:p>
    <w:p w14:paraId="0E70C1BD" w14:textId="77777777" w:rsidR="00A27F43" w:rsidRDefault="00A27F43" w:rsidP="00A27F43">
      <w:pPr>
        <w:spacing w:after="0" w:line="360" w:lineRule="auto"/>
        <w:ind w:left="1080"/>
        <w:rPr>
          <w:rFonts w:ascii="Georgia" w:hAnsi="Georgia"/>
          <w:sz w:val="20"/>
          <w:szCs w:val="20"/>
        </w:rPr>
      </w:pPr>
    </w:p>
    <w:p w14:paraId="16C527B6" w14:textId="77777777" w:rsidR="00A27F43" w:rsidRDefault="00A27F43" w:rsidP="00A27F43">
      <w:pPr>
        <w:spacing w:after="0" w:line="360" w:lineRule="auto"/>
        <w:ind w:left="1080"/>
        <w:rPr>
          <w:rFonts w:ascii="Georgia" w:hAnsi="Georgia"/>
          <w:sz w:val="20"/>
          <w:szCs w:val="20"/>
        </w:rPr>
      </w:pPr>
      <w:r>
        <w:rPr>
          <w:rFonts w:ascii="Georgia" w:hAnsi="Georgia"/>
          <w:sz w:val="20"/>
          <w:szCs w:val="20"/>
        </w:rPr>
        <w:t>Kuzu, A.(2011). Çoklu ortam Uygulamalarının Kuramsal Temelleri. Dursun Ö. &amp; Odabaşı F. (Ed.) Çoklu Ortam Tasarımı (1-33) içinde. Ankara: Pegem Akademi. (Uluslararası kitap)</w:t>
      </w:r>
    </w:p>
    <w:p w14:paraId="24911F80" w14:textId="77777777" w:rsidR="00A27F43" w:rsidRDefault="00A27F43" w:rsidP="00A27F43">
      <w:pPr>
        <w:pStyle w:val="ListeParagraf"/>
        <w:spacing w:after="0" w:line="360" w:lineRule="auto"/>
        <w:ind w:left="1440"/>
        <w:jc w:val="both"/>
        <w:rPr>
          <w:rFonts w:ascii="Georgia" w:hAnsi="Georgia"/>
          <w:sz w:val="20"/>
          <w:szCs w:val="20"/>
        </w:rPr>
      </w:pPr>
      <w:r>
        <w:rPr>
          <w:rFonts w:ascii="Georgia" w:hAnsi="Georgia"/>
          <w:sz w:val="20"/>
          <w:szCs w:val="20"/>
        </w:rPr>
        <w:t>Yazar, S. ve Yazar, İ. (2018). Ortaöğretim Türk Kültür ve Medeniyet Tarihi Öğretim Programının (2017) Kültür Aktarımı ve Çoklu Ortam Uygulamaları Açısından İncelenmesi. İlköğretim Online, 17(1), 1-13. (Scopus Index)</w:t>
      </w:r>
    </w:p>
    <w:p w14:paraId="6E7235AF" w14:textId="77777777" w:rsidR="00A27F43" w:rsidRDefault="00A27F43" w:rsidP="00A27F43">
      <w:pPr>
        <w:pStyle w:val="ListeParagraf"/>
        <w:spacing w:after="0" w:line="240" w:lineRule="auto"/>
        <w:ind w:left="0"/>
        <w:jc w:val="both"/>
        <w:rPr>
          <w:rFonts w:ascii="Georgia" w:hAnsi="Georgia"/>
          <w:b/>
          <w:sz w:val="20"/>
          <w:szCs w:val="20"/>
        </w:rPr>
      </w:pPr>
    </w:p>
    <w:p w14:paraId="2E825FA7" w14:textId="77777777" w:rsidR="00A27F43" w:rsidRDefault="00A27F43" w:rsidP="00A27F43">
      <w:pPr>
        <w:pStyle w:val="ListeParagraf"/>
        <w:spacing w:after="0" w:line="240" w:lineRule="auto"/>
        <w:ind w:left="0"/>
        <w:jc w:val="both"/>
        <w:rPr>
          <w:rFonts w:ascii="Georgia" w:hAnsi="Georgia"/>
          <w:b/>
          <w:sz w:val="20"/>
          <w:szCs w:val="20"/>
        </w:rPr>
      </w:pPr>
    </w:p>
    <w:p w14:paraId="5A9C64DB" w14:textId="77777777" w:rsidR="00A27F43" w:rsidRDefault="00A27F43" w:rsidP="00A27F43">
      <w:pPr>
        <w:pStyle w:val="ListeParagraf"/>
        <w:spacing w:after="0" w:line="360" w:lineRule="auto"/>
        <w:ind w:left="340"/>
        <w:jc w:val="both"/>
        <w:rPr>
          <w:rFonts w:ascii="Georgia" w:hAnsi="Georgia"/>
          <w:b/>
          <w:sz w:val="20"/>
          <w:szCs w:val="20"/>
        </w:rPr>
      </w:pPr>
      <w:r>
        <w:rPr>
          <w:rFonts w:ascii="Georgia" w:hAnsi="Georgia"/>
          <w:b/>
          <w:sz w:val="20"/>
          <w:szCs w:val="20"/>
        </w:rPr>
        <w:t>Diğer uluslararası hakemli dergilerde yayımlanmış makalelerde atıf</w:t>
      </w:r>
    </w:p>
    <w:p w14:paraId="3CD60192" w14:textId="77777777" w:rsidR="00A27F43" w:rsidRDefault="00A27F43" w:rsidP="00A27F43">
      <w:pPr>
        <w:pStyle w:val="ListeParagraf"/>
        <w:spacing w:after="0" w:line="360" w:lineRule="auto"/>
        <w:ind w:left="0"/>
        <w:jc w:val="both"/>
        <w:rPr>
          <w:rFonts w:ascii="Georgia" w:hAnsi="Georgia"/>
          <w:b/>
          <w:sz w:val="20"/>
          <w:szCs w:val="20"/>
        </w:rPr>
      </w:pPr>
    </w:p>
    <w:p w14:paraId="790719F9" w14:textId="77777777" w:rsidR="00A27F43" w:rsidRDefault="00A27F43" w:rsidP="00A27F43">
      <w:pPr>
        <w:pStyle w:val="ListeParagraf"/>
        <w:spacing w:after="0" w:line="360" w:lineRule="auto"/>
        <w:ind w:left="340"/>
        <w:jc w:val="both"/>
        <w:rPr>
          <w:rFonts w:ascii="Georgia" w:hAnsi="Georgia"/>
          <w:b/>
          <w:sz w:val="20"/>
          <w:szCs w:val="20"/>
        </w:rPr>
      </w:pPr>
      <w:r>
        <w:rPr>
          <w:rFonts w:ascii="Georgia" w:hAnsi="Georgia"/>
          <w:b/>
          <w:sz w:val="20"/>
          <w:szCs w:val="20"/>
        </w:rPr>
        <w:t>ULAKBİM tarafından taranan ulusal hakemli dergilerde yayımlanmış makalelerde atıf</w:t>
      </w:r>
    </w:p>
    <w:p w14:paraId="207C60CB" w14:textId="77777777" w:rsidR="00A27F43" w:rsidRDefault="00A27F43" w:rsidP="00A27F43">
      <w:pPr>
        <w:pStyle w:val="ListeParagraf"/>
        <w:spacing w:after="0" w:line="360" w:lineRule="auto"/>
        <w:ind w:left="0"/>
        <w:jc w:val="both"/>
        <w:rPr>
          <w:rFonts w:ascii="Georgia" w:hAnsi="Georgia"/>
          <w:b/>
          <w:sz w:val="20"/>
          <w:szCs w:val="20"/>
        </w:rPr>
      </w:pPr>
    </w:p>
    <w:p w14:paraId="5E99FE9F" w14:textId="77777777" w:rsidR="00A27F43" w:rsidRDefault="00A27F43" w:rsidP="00A27F43">
      <w:pPr>
        <w:pStyle w:val="ListeParagraf"/>
        <w:spacing w:after="0" w:line="360" w:lineRule="auto"/>
        <w:ind w:left="340"/>
        <w:jc w:val="both"/>
        <w:rPr>
          <w:rFonts w:ascii="Georgia" w:hAnsi="Georgia"/>
          <w:b/>
          <w:sz w:val="20"/>
          <w:szCs w:val="20"/>
        </w:rPr>
      </w:pPr>
      <w:r>
        <w:rPr>
          <w:rFonts w:ascii="Georgia" w:hAnsi="Georgia"/>
          <w:b/>
          <w:sz w:val="20"/>
          <w:szCs w:val="20"/>
        </w:rPr>
        <w:t>Tanınmış uluslararası yayınevleri tarafından yayımlanmış özgün bilimsel kitapta atıf</w:t>
      </w:r>
    </w:p>
    <w:p w14:paraId="54CA006A" w14:textId="77777777" w:rsidR="00A27F43" w:rsidRDefault="00A27F43" w:rsidP="00A27F43">
      <w:pPr>
        <w:pStyle w:val="ListeParagraf"/>
        <w:spacing w:after="0" w:line="360" w:lineRule="auto"/>
        <w:ind w:left="1080"/>
        <w:jc w:val="both"/>
        <w:rPr>
          <w:rFonts w:ascii="Georgia" w:hAnsi="Georgia"/>
          <w:sz w:val="20"/>
          <w:szCs w:val="20"/>
        </w:rPr>
      </w:pPr>
      <w:r>
        <w:rPr>
          <w:rFonts w:ascii="Georgia" w:hAnsi="Georgia"/>
          <w:sz w:val="20"/>
          <w:szCs w:val="20"/>
        </w:rPr>
        <w:t xml:space="preserve">Demir, E. B. K., Çaka, C., Tuğtekin, U., Demir, K., İslamoğlu, H., &amp; Kuzu, A. (2016). Üç boyutlu yazdırma teknolojilerinin eğitim alanında kullanımı: Türkiye’deki uygulamalar. </w:t>
      </w:r>
      <w:r>
        <w:rPr>
          <w:rFonts w:ascii="Georgia" w:hAnsi="Georgia"/>
          <w:i/>
          <w:sz w:val="20"/>
          <w:szCs w:val="20"/>
        </w:rPr>
        <w:t>Ege Eğitim Dergisi, 17</w:t>
      </w:r>
      <w:r>
        <w:rPr>
          <w:rFonts w:ascii="Georgia" w:hAnsi="Georgia"/>
          <w:sz w:val="20"/>
          <w:szCs w:val="20"/>
        </w:rPr>
        <w:t>(2), 481-503. (Ulakbim TR-Dizin)</w:t>
      </w:r>
    </w:p>
    <w:p w14:paraId="647EB680" w14:textId="77777777" w:rsidR="00A27F43" w:rsidRDefault="00A27F43" w:rsidP="00A27F43">
      <w:pPr>
        <w:pStyle w:val="ListeParagraf"/>
        <w:spacing w:after="0" w:line="360" w:lineRule="auto"/>
        <w:ind w:left="1440"/>
        <w:jc w:val="both"/>
        <w:rPr>
          <w:rFonts w:ascii="Georgia" w:hAnsi="Georgia"/>
          <w:sz w:val="20"/>
          <w:szCs w:val="20"/>
        </w:rPr>
      </w:pPr>
      <w:r>
        <w:rPr>
          <w:rFonts w:ascii="Georgia" w:hAnsi="Georgia"/>
          <w:sz w:val="20"/>
          <w:szCs w:val="20"/>
        </w:rPr>
        <w:t xml:space="preserve">Telli, E. (2018). Geçmişten geleceğe öğretim teknolojileri. A.A. Kurt (Ed.), </w:t>
      </w:r>
      <w:r>
        <w:rPr>
          <w:rFonts w:ascii="Georgia" w:hAnsi="Georgia"/>
          <w:i/>
          <w:sz w:val="20"/>
          <w:szCs w:val="20"/>
        </w:rPr>
        <w:t>Öğretim Teknolojilerinin Temelleri</w:t>
      </w:r>
      <w:r>
        <w:rPr>
          <w:rFonts w:ascii="Georgia" w:hAnsi="Georgia"/>
          <w:sz w:val="20"/>
          <w:szCs w:val="20"/>
        </w:rPr>
        <w:t xml:space="preserve"> (s. 167-187) içinde. Nobel Yayın: Ankara.</w:t>
      </w:r>
    </w:p>
    <w:p w14:paraId="6C2C3E17" w14:textId="77777777" w:rsidR="00A27F43" w:rsidRDefault="00A27F43" w:rsidP="00A27F43">
      <w:pPr>
        <w:pStyle w:val="ListeParagraf"/>
        <w:spacing w:after="0" w:line="360" w:lineRule="auto"/>
        <w:ind w:left="1080"/>
        <w:jc w:val="both"/>
        <w:rPr>
          <w:rFonts w:ascii="Georgia" w:hAnsi="Georgia"/>
          <w:sz w:val="20"/>
          <w:szCs w:val="20"/>
        </w:rPr>
      </w:pPr>
    </w:p>
    <w:p w14:paraId="7856E047" w14:textId="77777777" w:rsidR="00A27F43" w:rsidRDefault="00A27F43" w:rsidP="00A27F43">
      <w:pPr>
        <w:pStyle w:val="ListeParagraf"/>
        <w:spacing w:after="0" w:line="360" w:lineRule="auto"/>
        <w:ind w:left="1080"/>
        <w:jc w:val="both"/>
        <w:rPr>
          <w:rFonts w:ascii="Georgia" w:hAnsi="Georgia"/>
          <w:sz w:val="20"/>
          <w:szCs w:val="20"/>
        </w:rPr>
      </w:pPr>
      <w:r>
        <w:rPr>
          <w:rFonts w:ascii="Georgia" w:hAnsi="Georgia"/>
          <w:sz w:val="20"/>
          <w:szCs w:val="20"/>
        </w:rPr>
        <w:t xml:space="preserve">Çankaya, S. ve Kuzu, A. (2018). Effectiveness of mobile skill teaching software for parents of ındividuals with ıntellectual disability. </w:t>
      </w:r>
      <w:r>
        <w:rPr>
          <w:rFonts w:ascii="Georgia" w:hAnsi="Georgia"/>
          <w:i/>
          <w:sz w:val="20"/>
          <w:szCs w:val="20"/>
        </w:rPr>
        <w:t>International Education Studies</w:t>
      </w:r>
      <w:r>
        <w:rPr>
          <w:rFonts w:ascii="Georgia" w:hAnsi="Georgia"/>
          <w:sz w:val="20"/>
          <w:szCs w:val="20"/>
        </w:rPr>
        <w:t xml:space="preserve">, </w:t>
      </w:r>
      <w:r>
        <w:rPr>
          <w:rFonts w:ascii="Georgia" w:hAnsi="Georgia"/>
          <w:i/>
          <w:sz w:val="20"/>
          <w:szCs w:val="20"/>
        </w:rPr>
        <w:t>11</w:t>
      </w:r>
      <w:r>
        <w:rPr>
          <w:rFonts w:ascii="Georgia" w:hAnsi="Georgia"/>
          <w:sz w:val="20"/>
          <w:szCs w:val="20"/>
        </w:rPr>
        <w:t>(3), 1-11. (Journal indexed in ERIC)</w:t>
      </w:r>
    </w:p>
    <w:p w14:paraId="37E70199" w14:textId="77777777" w:rsidR="00A27F43" w:rsidRDefault="00A27F43" w:rsidP="00A27F43">
      <w:pPr>
        <w:pStyle w:val="ListeParagraf"/>
        <w:spacing w:after="0" w:line="360" w:lineRule="auto"/>
        <w:ind w:left="1440"/>
        <w:jc w:val="both"/>
        <w:rPr>
          <w:rFonts w:ascii="Georgia" w:hAnsi="Georgia"/>
          <w:sz w:val="20"/>
          <w:szCs w:val="20"/>
        </w:rPr>
      </w:pPr>
      <w:r>
        <w:rPr>
          <w:rFonts w:ascii="Georgia" w:hAnsi="Georgia"/>
          <w:sz w:val="20"/>
          <w:szCs w:val="20"/>
        </w:rPr>
        <w:t xml:space="preserve">Özer Şanal, S., Dargut Güler, T, ve Erdem, M. (2018). Özel Eğitimde Öğretim Teknolojileri Araştırmaları: Türkiye Örneklemi. B. Akkoyunlu, A. İşman ve H.F. Odabaşı (Ed.), </w:t>
      </w:r>
      <w:r>
        <w:rPr>
          <w:rFonts w:ascii="Georgia" w:hAnsi="Georgia"/>
          <w:i/>
          <w:sz w:val="20"/>
          <w:szCs w:val="20"/>
        </w:rPr>
        <w:t>Eğitim Teknolojileri Okumaları 2018</w:t>
      </w:r>
      <w:r>
        <w:rPr>
          <w:rFonts w:ascii="Georgia" w:hAnsi="Georgia"/>
          <w:sz w:val="20"/>
          <w:szCs w:val="20"/>
        </w:rPr>
        <w:t xml:space="preserve"> (s. 421-438) içinde. Pegem Akademi; Ankara.</w:t>
      </w:r>
    </w:p>
    <w:p w14:paraId="34352386" w14:textId="77777777" w:rsidR="00A27F43" w:rsidRDefault="00A27F43" w:rsidP="00A27F43">
      <w:pPr>
        <w:pStyle w:val="ListeParagraf"/>
        <w:spacing w:after="0" w:line="360" w:lineRule="auto"/>
        <w:ind w:left="1080"/>
        <w:jc w:val="both"/>
        <w:rPr>
          <w:rFonts w:ascii="Georgia" w:hAnsi="Georgia"/>
          <w:sz w:val="20"/>
          <w:szCs w:val="20"/>
        </w:rPr>
      </w:pPr>
    </w:p>
    <w:p w14:paraId="75A09675" w14:textId="77777777" w:rsidR="00A27F43" w:rsidRDefault="00A27F43" w:rsidP="00A27F43">
      <w:pPr>
        <w:pStyle w:val="ListeParagraf"/>
        <w:spacing w:after="0" w:line="360" w:lineRule="auto"/>
        <w:ind w:left="1080"/>
        <w:jc w:val="both"/>
        <w:rPr>
          <w:rFonts w:ascii="Georgia" w:hAnsi="Georgia"/>
          <w:sz w:val="20"/>
          <w:szCs w:val="20"/>
        </w:rPr>
      </w:pPr>
      <w:r>
        <w:rPr>
          <w:rFonts w:ascii="Georgia" w:hAnsi="Georgia"/>
          <w:sz w:val="20"/>
          <w:szCs w:val="20"/>
        </w:rPr>
        <w:t xml:space="preserve">Günüç, S., Odabaşı, H.F. ve Kuzu, A., (2013). 21. yüzyıl öğrenci özelliklerinin öğretmen adayları tarafından tanımlanması: Bir twitter uygulaması. </w:t>
      </w:r>
      <w:r>
        <w:rPr>
          <w:rFonts w:ascii="Georgia" w:hAnsi="Georgia"/>
          <w:i/>
          <w:sz w:val="20"/>
          <w:szCs w:val="20"/>
        </w:rPr>
        <w:t>Eğitimde Kuram ve Uygulama</w:t>
      </w:r>
      <w:r>
        <w:rPr>
          <w:rFonts w:ascii="Georgia" w:hAnsi="Georgia"/>
          <w:sz w:val="20"/>
          <w:szCs w:val="20"/>
        </w:rPr>
        <w:t xml:space="preserve">, </w:t>
      </w:r>
      <w:r>
        <w:rPr>
          <w:rFonts w:ascii="Georgia" w:hAnsi="Georgia"/>
          <w:i/>
          <w:sz w:val="20"/>
          <w:szCs w:val="20"/>
        </w:rPr>
        <w:t>9</w:t>
      </w:r>
      <w:r>
        <w:rPr>
          <w:rFonts w:ascii="Georgia" w:hAnsi="Georgia"/>
          <w:sz w:val="20"/>
          <w:szCs w:val="20"/>
        </w:rPr>
        <w:t>(4), 436 - 455. (Diğer endeks: Ebsco Education Source, DOAJ)</w:t>
      </w:r>
    </w:p>
    <w:p w14:paraId="2CB8EAFC" w14:textId="77777777" w:rsidR="00A27F43" w:rsidRDefault="00A27F43" w:rsidP="00A27F43">
      <w:pPr>
        <w:pStyle w:val="ListeParagraf"/>
        <w:spacing w:after="0" w:line="360" w:lineRule="auto"/>
        <w:ind w:left="1440"/>
        <w:jc w:val="both"/>
        <w:rPr>
          <w:rFonts w:ascii="Georgia" w:hAnsi="Georgia"/>
          <w:sz w:val="20"/>
          <w:szCs w:val="20"/>
        </w:rPr>
      </w:pPr>
      <w:r>
        <w:rPr>
          <w:rFonts w:ascii="Georgia" w:hAnsi="Georgia"/>
          <w:sz w:val="20"/>
          <w:szCs w:val="20"/>
        </w:rPr>
        <w:t xml:space="preserve">Fiş Erümit, S. ve Keleş, E. (2018). İnternetin gelişimi: Dünü, bugünü ve yarını. E. Keleş (Ed.). </w:t>
      </w:r>
      <w:r>
        <w:rPr>
          <w:rFonts w:ascii="Georgia" w:hAnsi="Georgia"/>
          <w:i/>
          <w:sz w:val="20"/>
          <w:szCs w:val="20"/>
        </w:rPr>
        <w:t>İnternet ve Ağ Toplumu</w:t>
      </w:r>
      <w:r>
        <w:rPr>
          <w:rFonts w:ascii="Georgia" w:hAnsi="Georgia"/>
          <w:sz w:val="20"/>
          <w:szCs w:val="20"/>
        </w:rPr>
        <w:t xml:space="preserve">  (1-34) içinde. Pegem Akademi: Ankara.</w:t>
      </w:r>
    </w:p>
    <w:p w14:paraId="4D1B8F5A" w14:textId="77777777" w:rsidR="00A27F43" w:rsidRDefault="00A27F43" w:rsidP="00A27F43">
      <w:pPr>
        <w:pStyle w:val="ListeParagraf"/>
        <w:spacing w:after="0" w:line="360" w:lineRule="auto"/>
        <w:ind w:left="1440"/>
        <w:jc w:val="both"/>
        <w:rPr>
          <w:rFonts w:ascii="Georgia" w:hAnsi="Georgia"/>
          <w:sz w:val="20"/>
          <w:szCs w:val="20"/>
        </w:rPr>
      </w:pPr>
      <w:r>
        <w:rPr>
          <w:rFonts w:ascii="Georgia" w:hAnsi="Georgia"/>
          <w:sz w:val="20"/>
          <w:szCs w:val="20"/>
        </w:rPr>
        <w:t xml:space="preserve">Erdem, C. (2018). </w:t>
      </w:r>
      <w:r>
        <w:rPr>
          <w:rFonts w:ascii="Georgia" w:hAnsi="Georgia"/>
          <w:i/>
          <w:sz w:val="20"/>
          <w:szCs w:val="20"/>
        </w:rPr>
        <w:t>Medya okuryazarlığı ve öğretmen eğitimi: Öğretmen adayları için bir öğretim programı tasarısı</w:t>
      </w:r>
      <w:r>
        <w:rPr>
          <w:rFonts w:ascii="Georgia" w:hAnsi="Georgia"/>
          <w:sz w:val="20"/>
          <w:szCs w:val="20"/>
        </w:rPr>
        <w:t>. Pegem Akademi: Ankara.</w:t>
      </w:r>
    </w:p>
    <w:p w14:paraId="35574650" w14:textId="77777777" w:rsidR="00A27F43" w:rsidRDefault="00A27F43" w:rsidP="00A27F43">
      <w:pPr>
        <w:pStyle w:val="ListeParagraf"/>
        <w:spacing w:after="0" w:line="360" w:lineRule="auto"/>
        <w:ind w:left="1440"/>
        <w:jc w:val="both"/>
        <w:rPr>
          <w:rFonts w:ascii="Georgia" w:hAnsi="Georgia"/>
          <w:sz w:val="20"/>
          <w:szCs w:val="20"/>
        </w:rPr>
      </w:pPr>
      <w:r>
        <w:rPr>
          <w:rFonts w:ascii="Georgia" w:hAnsi="Georgia"/>
          <w:sz w:val="20"/>
          <w:szCs w:val="20"/>
        </w:rPr>
        <w:t>Tonbuloğlu, İ. (2018). Algoritma ve akış şemaları. S.B. Kert (Ed.), Bilişim Teknolojileri (37-50) içinde. Nobel Yayın: Ankara.</w:t>
      </w:r>
    </w:p>
    <w:p w14:paraId="70314400" w14:textId="77777777" w:rsidR="00A27F43" w:rsidRDefault="00A27F43" w:rsidP="00A27F43">
      <w:pPr>
        <w:pStyle w:val="ListeParagraf"/>
        <w:spacing w:after="0" w:line="360" w:lineRule="auto"/>
        <w:ind w:left="1080"/>
        <w:jc w:val="both"/>
        <w:rPr>
          <w:rFonts w:ascii="Georgia" w:hAnsi="Georgia"/>
          <w:sz w:val="20"/>
          <w:szCs w:val="20"/>
        </w:rPr>
      </w:pPr>
    </w:p>
    <w:p w14:paraId="2D0AA525" w14:textId="77777777" w:rsidR="00A27F43" w:rsidRDefault="00A27F43" w:rsidP="00A27F43">
      <w:pPr>
        <w:pStyle w:val="ListeParagraf"/>
        <w:spacing w:after="0" w:line="360" w:lineRule="auto"/>
        <w:ind w:left="1080"/>
        <w:jc w:val="both"/>
        <w:rPr>
          <w:rFonts w:ascii="Georgia" w:hAnsi="Georgia"/>
          <w:sz w:val="20"/>
          <w:szCs w:val="20"/>
        </w:rPr>
      </w:pPr>
      <w:r>
        <w:rPr>
          <w:rFonts w:ascii="Georgia" w:hAnsi="Georgia"/>
          <w:sz w:val="20"/>
          <w:szCs w:val="20"/>
        </w:rPr>
        <w:t xml:space="preserve">Cuhadar, C. ve Kuzu, A. (2010). Improving interaction through blogs in a constructivist learning environment. </w:t>
      </w:r>
      <w:r>
        <w:rPr>
          <w:rFonts w:ascii="Georgia" w:hAnsi="Georgia"/>
          <w:i/>
          <w:sz w:val="20"/>
          <w:szCs w:val="20"/>
        </w:rPr>
        <w:t>Turkish Online Journal of Distance Education, 11</w:t>
      </w:r>
      <w:r>
        <w:rPr>
          <w:rFonts w:ascii="Georgia" w:hAnsi="Georgia"/>
          <w:sz w:val="20"/>
          <w:szCs w:val="20"/>
        </w:rPr>
        <w:t>(1), 134-161. (Journal indexed in ERIC, Scopus Index)</w:t>
      </w:r>
    </w:p>
    <w:p w14:paraId="0C6E3AB6" w14:textId="77777777" w:rsidR="00A27F43" w:rsidRDefault="00A27F43" w:rsidP="00A27F43">
      <w:pPr>
        <w:pStyle w:val="ListeParagraf"/>
        <w:spacing w:after="0" w:line="360" w:lineRule="auto"/>
        <w:ind w:left="1440"/>
        <w:jc w:val="both"/>
        <w:rPr>
          <w:rFonts w:ascii="Georgia" w:hAnsi="Georgia"/>
          <w:sz w:val="20"/>
          <w:szCs w:val="20"/>
        </w:rPr>
      </w:pPr>
      <w:r>
        <w:rPr>
          <w:rFonts w:ascii="Georgia" w:hAnsi="Georgia"/>
          <w:sz w:val="20"/>
          <w:szCs w:val="20"/>
        </w:rPr>
        <w:t xml:space="preserve">Eşgi, N. ve Ünver, T.K. (2018). Öğretmen adaylarının ağ günlükleri (blog) hakkındaki görüşleri: TOGÜ Eğitim Fakültesi örneği. A. İşcan (Ed.) </w:t>
      </w:r>
      <w:r>
        <w:rPr>
          <w:rFonts w:ascii="Georgia" w:hAnsi="Georgia"/>
          <w:i/>
          <w:sz w:val="20"/>
          <w:szCs w:val="20"/>
        </w:rPr>
        <w:t>Eğitim Bilimlerinde Örnek Araştırmalar</w:t>
      </w:r>
      <w:r>
        <w:rPr>
          <w:rFonts w:ascii="Georgia" w:hAnsi="Georgia"/>
          <w:sz w:val="20"/>
          <w:szCs w:val="20"/>
        </w:rPr>
        <w:t xml:space="preserve"> (s.41-53) içinde. Nobel Yayın: Ankara</w:t>
      </w:r>
    </w:p>
    <w:p w14:paraId="7BCF096B" w14:textId="77777777" w:rsidR="00A27F43" w:rsidRDefault="00A27F43" w:rsidP="00A27F43">
      <w:pPr>
        <w:pStyle w:val="ListeParagraf"/>
        <w:spacing w:after="0" w:line="360" w:lineRule="auto"/>
        <w:ind w:left="1440"/>
        <w:jc w:val="both"/>
        <w:rPr>
          <w:rFonts w:ascii="Georgia" w:hAnsi="Georgia"/>
          <w:sz w:val="20"/>
          <w:szCs w:val="20"/>
        </w:rPr>
      </w:pPr>
      <w:r>
        <w:rPr>
          <w:rFonts w:ascii="Georgia" w:hAnsi="Georgia"/>
          <w:sz w:val="20"/>
          <w:szCs w:val="20"/>
        </w:rPr>
        <w:t xml:space="preserve">Yıldırım, G. (2018). 3B yazıcıların kullanılabileceği derslere ve günlük kullanım alanlarına yönelik öğretmen adaylarının görüşleri. A. İşcan (Ed.) </w:t>
      </w:r>
      <w:r>
        <w:rPr>
          <w:rFonts w:ascii="Georgia" w:hAnsi="Georgia"/>
          <w:i/>
          <w:sz w:val="20"/>
          <w:szCs w:val="20"/>
        </w:rPr>
        <w:t>Eğitim Bilimlerinde Örnek Araştırmalar</w:t>
      </w:r>
      <w:r>
        <w:rPr>
          <w:rFonts w:ascii="Georgia" w:hAnsi="Georgia"/>
          <w:sz w:val="20"/>
          <w:szCs w:val="20"/>
        </w:rPr>
        <w:t xml:space="preserve"> (s.11-28) içinde. Nobel Yayın: Ankara.</w:t>
      </w:r>
    </w:p>
    <w:p w14:paraId="50A93BA4" w14:textId="77777777" w:rsidR="00A27F43" w:rsidRDefault="00A27F43" w:rsidP="00A27F43">
      <w:pPr>
        <w:spacing w:after="0" w:line="360" w:lineRule="auto"/>
        <w:jc w:val="both"/>
        <w:rPr>
          <w:rFonts w:ascii="Georgia" w:hAnsi="Georgia"/>
          <w:sz w:val="20"/>
          <w:szCs w:val="20"/>
        </w:rPr>
      </w:pPr>
    </w:p>
    <w:p w14:paraId="0761E078" w14:textId="77777777" w:rsidR="00A27F43" w:rsidRDefault="00A27F43" w:rsidP="00A27F43">
      <w:pPr>
        <w:pStyle w:val="ListeParagraf"/>
        <w:spacing w:after="0" w:line="360" w:lineRule="auto"/>
        <w:ind w:left="0"/>
        <w:jc w:val="both"/>
        <w:rPr>
          <w:rFonts w:ascii="Georgia" w:hAnsi="Georgia"/>
          <w:b/>
          <w:sz w:val="20"/>
          <w:szCs w:val="20"/>
        </w:rPr>
      </w:pPr>
      <w:r>
        <w:rPr>
          <w:rFonts w:ascii="Georgia" w:hAnsi="Georgia"/>
          <w:b/>
          <w:sz w:val="20"/>
          <w:szCs w:val="20"/>
        </w:rPr>
        <w:t>TEBLİĞ</w:t>
      </w:r>
    </w:p>
    <w:p w14:paraId="50ECFF8F" w14:textId="77777777" w:rsidR="00A27F43" w:rsidRDefault="00A27F43" w:rsidP="00A27F43">
      <w:pPr>
        <w:pStyle w:val="ListeParagraf"/>
        <w:spacing w:after="0" w:line="360" w:lineRule="auto"/>
        <w:ind w:left="851"/>
        <w:jc w:val="both"/>
        <w:rPr>
          <w:rFonts w:ascii="Georgia" w:hAnsi="Georgia"/>
          <w:b/>
          <w:sz w:val="20"/>
          <w:szCs w:val="20"/>
        </w:rPr>
      </w:pPr>
      <w:r>
        <w:rPr>
          <w:rFonts w:ascii="Georgia" w:hAnsi="Georgia"/>
          <w:b/>
          <w:sz w:val="20"/>
          <w:szCs w:val="20"/>
        </w:rPr>
        <w:t>Hakemli uluslararası bilimsel konferansta, sempozyumda veya kongrede sözlü olarak sunulan ve bunların kitabında yayımlanan tam bildiri</w:t>
      </w:r>
    </w:p>
    <w:p w14:paraId="2F14F1FC" w14:textId="77777777" w:rsidR="00A27F43" w:rsidRDefault="00A27F43" w:rsidP="00A27F43">
      <w:pPr>
        <w:pStyle w:val="ListeParagraf"/>
        <w:spacing w:after="0" w:line="360" w:lineRule="auto"/>
        <w:ind w:left="1418"/>
        <w:jc w:val="both"/>
        <w:rPr>
          <w:rFonts w:ascii="Georgia" w:hAnsi="Georgia"/>
          <w:sz w:val="20"/>
          <w:szCs w:val="20"/>
        </w:rPr>
      </w:pPr>
    </w:p>
    <w:p w14:paraId="51940CA3" w14:textId="77777777" w:rsidR="00A27F43" w:rsidRDefault="00A27F43" w:rsidP="00A27F43">
      <w:pPr>
        <w:pStyle w:val="ListeParagraf"/>
        <w:spacing w:after="0" w:line="360" w:lineRule="auto"/>
        <w:ind w:left="1418"/>
        <w:jc w:val="both"/>
        <w:rPr>
          <w:rFonts w:ascii="Georgia" w:hAnsi="Georgia"/>
          <w:sz w:val="20"/>
          <w:szCs w:val="20"/>
        </w:rPr>
      </w:pPr>
      <w:r>
        <w:rPr>
          <w:rFonts w:ascii="Georgia" w:hAnsi="Georgia"/>
          <w:sz w:val="20"/>
          <w:szCs w:val="20"/>
        </w:rPr>
        <w:t>Solak, M.Ş. ve Kuzu, A. (2018). Bilişim Teknolojileri Öğretmeni Özel Alan Yeterliklerinin ISTE Teknoloji Koçluğu Standartları Bağlamında İncelenmesi. B. Tunçsiper ve F. Sayın (Ed.), Birinci Uluslararası Sosyal Bilimlerde Kritik Tartışmalar Kongresi Tam Metin Bildiri Kitabı, s. 761-775, İzmir.</w:t>
      </w:r>
    </w:p>
    <w:p w14:paraId="37B5BCFB" w14:textId="77777777" w:rsidR="00A27F43" w:rsidRDefault="00A27F43" w:rsidP="00A27F43">
      <w:pPr>
        <w:spacing w:after="0" w:line="360" w:lineRule="auto"/>
        <w:jc w:val="both"/>
        <w:rPr>
          <w:rFonts w:ascii="Georgia" w:hAnsi="Georgia"/>
          <w:sz w:val="20"/>
          <w:szCs w:val="20"/>
        </w:rPr>
      </w:pPr>
    </w:p>
    <w:p w14:paraId="521FB503" w14:textId="77777777" w:rsidR="00A27F43" w:rsidRDefault="00A27F43" w:rsidP="00A27F43">
      <w:pPr>
        <w:pStyle w:val="ListeParagraf"/>
        <w:spacing w:after="0" w:line="360" w:lineRule="auto"/>
        <w:ind w:left="0"/>
        <w:jc w:val="both"/>
        <w:rPr>
          <w:rFonts w:ascii="Georgia" w:hAnsi="Georgia"/>
          <w:b/>
          <w:sz w:val="20"/>
          <w:szCs w:val="20"/>
        </w:rPr>
      </w:pPr>
      <w:r>
        <w:rPr>
          <w:rFonts w:ascii="Georgia" w:hAnsi="Georgia"/>
          <w:b/>
          <w:sz w:val="20"/>
          <w:szCs w:val="20"/>
        </w:rPr>
        <w:t>ÖDÜL (çalışma, proje, yayın teşvik, teşekkür-başarı belgesi ve plaketi, burs/onur belgesi,  hizmet belgesi hariç)</w:t>
      </w:r>
    </w:p>
    <w:p w14:paraId="2F4A9FC0" w14:textId="77777777" w:rsidR="007161A4" w:rsidRDefault="007161A4"/>
    <w:sectPr w:rsidR="00716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43"/>
    <w:rsid w:val="001B3603"/>
    <w:rsid w:val="00431F21"/>
    <w:rsid w:val="00526FD0"/>
    <w:rsid w:val="007161A4"/>
    <w:rsid w:val="00772B09"/>
    <w:rsid w:val="007E167C"/>
    <w:rsid w:val="008D250C"/>
    <w:rsid w:val="009B6C1B"/>
    <w:rsid w:val="00A27F43"/>
    <w:rsid w:val="00B029DD"/>
    <w:rsid w:val="00B90F0B"/>
    <w:rsid w:val="00D70C10"/>
    <w:rsid w:val="00DD64F5"/>
    <w:rsid w:val="00E60959"/>
    <w:rsid w:val="00F14C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FCE4"/>
  <w15:chartTrackingRefBased/>
  <w15:docId w15:val="{3F31A88A-A220-472D-9B11-52FAFB7A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F4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27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3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0033F1F035E49B2526E834E550A3A" ma:contentTypeVersion="11" ma:contentTypeDescription="Create a new document." ma:contentTypeScope="" ma:versionID="28ba0d290a89859df2e0784d22b48e29">
  <xsd:schema xmlns:xsd="http://www.w3.org/2001/XMLSchema" xmlns:xs="http://www.w3.org/2001/XMLSchema" xmlns:p="http://schemas.microsoft.com/office/2006/metadata/properties" xmlns:ns2="fb9ac1ce-1068-46e7-8830-6825ed524aee" xmlns:ns3="9f955ede-dfb8-40c0-93f5-8d0dcc31fec9" targetNamespace="http://schemas.microsoft.com/office/2006/metadata/properties" ma:root="true" ma:fieldsID="8461cfb468add1b9021a675e2c98ad3d" ns2:_="" ns3:_="">
    <xsd:import namespace="fb9ac1ce-1068-46e7-8830-6825ed524aee"/>
    <xsd:import namespace="9f955ede-dfb8-40c0-93f5-8d0dcc31fe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1ce-1068-46e7-8830-6825ed524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336b06-2327-450d-bee5-8af852e577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55ede-dfb8-40c0-93f5-8d0dcc31fe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dc2c45-0ace-491c-a819-a4c404755e67}" ma:internalName="TaxCatchAll" ma:showField="CatchAllData" ma:web="9f955ede-dfb8-40c0-93f5-8d0dcc31f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9ac1ce-1068-46e7-8830-6825ed524aee">
      <Terms xmlns="http://schemas.microsoft.com/office/infopath/2007/PartnerControls"/>
    </lcf76f155ced4ddcb4097134ff3c332f>
    <TaxCatchAll xmlns="9f955ede-dfb8-40c0-93f5-8d0dcc31fec9" xsi:nil="true"/>
  </documentManagement>
</p:properties>
</file>

<file path=customXml/itemProps1.xml><?xml version="1.0" encoding="utf-8"?>
<ds:datastoreItem xmlns:ds="http://schemas.openxmlformats.org/officeDocument/2006/customXml" ds:itemID="{DC0D159F-7FEC-424D-A3B2-4869E7FAA4F6}"/>
</file>

<file path=customXml/itemProps2.xml><?xml version="1.0" encoding="utf-8"?>
<ds:datastoreItem xmlns:ds="http://schemas.openxmlformats.org/officeDocument/2006/customXml" ds:itemID="{EBD2A592-9831-4D40-ADB0-022F7E5AF3A8}"/>
</file>

<file path=customXml/itemProps3.xml><?xml version="1.0" encoding="utf-8"?>
<ds:datastoreItem xmlns:ds="http://schemas.openxmlformats.org/officeDocument/2006/customXml" ds:itemID="{F24440C4-7D4E-44B9-AF6A-4ACE2F080284}"/>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6049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AKBULUT</dc:creator>
  <cp:keywords/>
  <dc:description/>
  <cp:lastModifiedBy>İstemihan Çoban</cp:lastModifiedBy>
  <cp:revision>2</cp:revision>
  <dcterms:created xsi:type="dcterms:W3CDTF">2023-01-09T15:55:00Z</dcterms:created>
  <dcterms:modified xsi:type="dcterms:W3CDTF">2023-01-09T15:55:00Z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0x010100EEE0033F1F035E49B2526E834E550A3A</vt:lpwstr>
  </property>
</Properties>
</file>